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9D30B2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30B2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62647" w:rsidRPr="009D30B2" w:rsidRDefault="00362647" w:rsidP="00F220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30B2">
        <w:rPr>
          <w:rFonts w:ascii="Arial" w:hAnsi="Arial" w:cs="Arial"/>
          <w:b/>
          <w:bCs/>
          <w:sz w:val="20"/>
          <w:szCs w:val="20"/>
        </w:rPr>
        <w:t xml:space="preserve">«О </w:t>
      </w:r>
      <w:r w:rsidR="00F22004" w:rsidRPr="009D30B2">
        <w:rPr>
          <w:rFonts w:ascii="Arial" w:hAnsi="Arial" w:cs="Arial"/>
          <w:b/>
          <w:bCs/>
          <w:sz w:val="20"/>
          <w:szCs w:val="20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 w:rsidRPr="009D30B2">
        <w:rPr>
          <w:rFonts w:ascii="Arial" w:hAnsi="Arial" w:cs="Arial"/>
          <w:b/>
          <w:bCs/>
          <w:sz w:val="20"/>
          <w:szCs w:val="20"/>
        </w:rPr>
        <w:t xml:space="preserve"> эмиссионным</w:t>
      </w:r>
      <w:r w:rsidR="00F22004" w:rsidRPr="009D30B2">
        <w:rPr>
          <w:rFonts w:ascii="Arial" w:hAnsi="Arial" w:cs="Arial"/>
          <w:b/>
          <w:bCs/>
          <w:sz w:val="20"/>
          <w:szCs w:val="20"/>
        </w:rPr>
        <w:t xml:space="preserve"> ценным бумагам эмитента, а также об изменении сведений</w:t>
      </w:r>
      <w:r w:rsidR="00132331" w:rsidRPr="009D30B2">
        <w:rPr>
          <w:rFonts w:ascii="Arial" w:hAnsi="Arial" w:cs="Arial"/>
          <w:b/>
          <w:bCs/>
          <w:sz w:val="20"/>
          <w:szCs w:val="20"/>
        </w:rPr>
        <w:t xml:space="preserve"> об указанных организациях</w:t>
      </w:r>
      <w:r w:rsidR="00BF0A14" w:rsidRPr="009D30B2">
        <w:rPr>
          <w:rFonts w:ascii="Arial" w:hAnsi="Arial" w:cs="Arial"/>
          <w:b/>
          <w:bCs/>
          <w:sz w:val="20"/>
          <w:szCs w:val="20"/>
        </w:rPr>
        <w:t xml:space="preserve">» </w:t>
      </w:r>
    </w:p>
    <w:p w:rsidR="00B83D74" w:rsidRPr="009D30B2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EE3C24" w:rsidRPr="009D30B2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9D30B2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995B70" w:rsidRPr="009D30B2" w:rsidTr="00995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70" w:rsidRPr="009D30B2" w:rsidRDefault="00995B7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0" w:rsidRPr="00FD1DCD" w:rsidRDefault="00995B70" w:rsidP="008F266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 xml:space="preserve">Акционерное общество </w:t>
            </w:r>
          </w:p>
          <w:p w:rsidR="00995B70" w:rsidRPr="00FD1DCD" w:rsidRDefault="00995B70" w:rsidP="008F266B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«Коммерческий банк ДельтаКредит»</w:t>
            </w:r>
          </w:p>
        </w:tc>
      </w:tr>
      <w:tr w:rsidR="00995B70" w:rsidRPr="009D30B2" w:rsidTr="00995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70" w:rsidRPr="009D30B2" w:rsidRDefault="00995B7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0" w:rsidRPr="00FD1DCD" w:rsidRDefault="00995B70" w:rsidP="008F266B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АО «КБ ДельтаКредит»</w:t>
            </w:r>
          </w:p>
        </w:tc>
      </w:tr>
      <w:tr w:rsidR="00995B70" w:rsidRPr="009D30B2" w:rsidTr="00995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70" w:rsidRPr="009D30B2" w:rsidRDefault="00995B7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0" w:rsidRPr="00FD1DCD" w:rsidRDefault="00995B70" w:rsidP="008F266B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125009, г.</w:t>
            </w:r>
            <w:r w:rsidRPr="00FD1D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D1DCD">
              <w:rPr>
                <w:rFonts w:ascii="Arial" w:hAnsi="Arial" w:cs="Arial"/>
                <w:b/>
                <w:i/>
                <w:sz w:val="20"/>
              </w:rPr>
              <w:t>Москва, ул. Воздвиженка, д.4/7, стр.2</w:t>
            </w:r>
          </w:p>
        </w:tc>
      </w:tr>
      <w:tr w:rsidR="00995B70" w:rsidRPr="009D30B2" w:rsidTr="00995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70" w:rsidRPr="009D30B2" w:rsidRDefault="00995B7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0" w:rsidRPr="00FD1DCD" w:rsidRDefault="00995B70" w:rsidP="008F266B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1027739051988</w:t>
            </w:r>
          </w:p>
        </w:tc>
      </w:tr>
      <w:tr w:rsidR="00995B70" w:rsidRPr="009D30B2" w:rsidTr="00995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70" w:rsidRPr="009D30B2" w:rsidRDefault="00995B7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0" w:rsidRPr="00FD1DCD" w:rsidRDefault="00995B70" w:rsidP="008F266B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7705285534</w:t>
            </w:r>
          </w:p>
        </w:tc>
      </w:tr>
      <w:tr w:rsidR="00995B70" w:rsidRPr="009D30B2" w:rsidTr="00995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70" w:rsidRPr="009D30B2" w:rsidRDefault="00995B7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0" w:rsidRPr="00FD1DCD" w:rsidRDefault="00995B70" w:rsidP="008F266B">
            <w:pPr>
              <w:ind w:left="57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D1DCD">
              <w:rPr>
                <w:rFonts w:ascii="Arial" w:hAnsi="Arial" w:cs="Arial"/>
                <w:b/>
                <w:i/>
                <w:sz w:val="20"/>
              </w:rPr>
              <w:t>03338В</w:t>
            </w:r>
          </w:p>
        </w:tc>
      </w:tr>
      <w:tr w:rsidR="00995B70" w:rsidRPr="009D30B2" w:rsidTr="00995B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70" w:rsidRPr="009D30B2" w:rsidRDefault="00995B70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70" w:rsidRPr="00FD1DCD" w:rsidRDefault="00995B70" w:rsidP="008F266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</w:rPr>
            </w:pPr>
            <w:hyperlink r:id="rId9" w:history="1">
              <w:r w:rsidRPr="00FD1DC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FD1D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9D30B2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9D30B2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9D30B2" w:rsidRDefault="00BF0A1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9D30B2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9D30B2" w:rsidRDefault="000E45C2" w:rsidP="000E45C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9D30B2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9D30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прекращении оказания организацией услуг посредника при исполнении эмитентом обязательств по облигациям или иным эмиссионным ценным бумагам эмитента»</w:t>
            </w:r>
          </w:p>
        </w:tc>
      </w:tr>
      <w:tr w:rsidR="001B3C77" w:rsidRPr="009D30B2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Pr="009D30B2" w:rsidRDefault="006D617E" w:rsidP="00B40C4F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9D30B2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522790" w:rsidRPr="009D30B2">
              <w:rPr>
                <w:rFonts w:ascii="Arial" w:hAnsi="Arial" w:cs="Arial"/>
                <w:b/>
                <w:sz w:val="20"/>
                <w:szCs w:val="20"/>
              </w:rPr>
              <w:t xml:space="preserve">документарные процентные неконвертируемые биржевые облигации на предъявителя  с обязательным  централизованным хранением серии БО-05, в количестве  5 000 000 (Пять  миллионов) штук номинальной стоимостью 1 000 (Одна тысяча) рублей каждая общей номинальной стоимостью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БО-05, c возможностью досрочного погашения по требованию владельцев, идентификационный номер выпуска 4В020503338В от «29» марта 2012г., </w:t>
            </w:r>
            <w:r w:rsidR="00522790" w:rsidRPr="009D30B2">
              <w:rPr>
                <w:rFonts w:ascii="Arial" w:hAnsi="Arial" w:cs="Arial"/>
                <w:b/>
                <w:sz w:val="20"/>
                <w:szCs w:val="20"/>
                <w:lang w:val="en-US"/>
              </w:rPr>
              <w:t>ISIN</w:t>
            </w:r>
            <w:r w:rsidR="00522790" w:rsidRPr="009D30B2">
              <w:rPr>
                <w:rFonts w:ascii="Arial" w:hAnsi="Arial" w:cs="Arial"/>
                <w:b/>
                <w:sz w:val="20"/>
                <w:szCs w:val="20"/>
              </w:rPr>
              <w:t xml:space="preserve"> RU000A0JS6M0 (далее именуемые – «Облигации»).</w:t>
            </w:r>
          </w:p>
          <w:p w:rsidR="00B91856" w:rsidRPr="009D30B2" w:rsidRDefault="006D617E" w:rsidP="00B40C4F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9D30B2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522790" w:rsidRPr="009D30B2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4В020503338В от 29.03.2012 г.</w:t>
            </w:r>
          </w:p>
          <w:p w:rsidR="0036617C" w:rsidRPr="009D30B2" w:rsidRDefault="005B7A50" w:rsidP="00B40C4F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 xml:space="preserve">2.3. </w:t>
            </w:r>
            <w:r w:rsidR="00F22004" w:rsidRPr="009D30B2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9D30B2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9D30B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22790" w:rsidRPr="009D30B2" w:rsidRDefault="00522790" w:rsidP="00B40C4F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sz w:val="20"/>
                <w:szCs w:val="20"/>
              </w:rPr>
              <w:t xml:space="preserve">Приобретением Эмитентом Облигаций по требованию владельцев Облигаций с возможностью их </w:t>
            </w:r>
            <w:bookmarkStart w:id="0" w:name="_GoBack"/>
            <w:bookmarkEnd w:id="0"/>
            <w:r w:rsidRPr="009D30B2">
              <w:rPr>
                <w:rFonts w:ascii="Arial" w:hAnsi="Arial" w:cs="Arial"/>
                <w:b/>
                <w:sz w:val="20"/>
                <w:szCs w:val="20"/>
              </w:rPr>
              <w:t>дальнейшего обращения до истечения срока погашения в соответствии с Решением о выпуске ценных бумаг и Проспектом ценных бумаг, у</w:t>
            </w:r>
            <w:r w:rsidR="00F5165B">
              <w:rPr>
                <w:rFonts w:ascii="Arial" w:hAnsi="Arial" w:cs="Arial"/>
                <w:b/>
                <w:sz w:val="20"/>
                <w:szCs w:val="20"/>
              </w:rPr>
              <w:t xml:space="preserve">твержденных Советом директоров </w:t>
            </w:r>
            <w:r w:rsidRPr="009D30B2">
              <w:rPr>
                <w:rFonts w:ascii="Arial" w:hAnsi="Arial" w:cs="Arial"/>
                <w:b/>
                <w:sz w:val="20"/>
                <w:szCs w:val="20"/>
              </w:rPr>
              <w:t>АО «КБ ДельтаКредит» (протокол  заседания от   «02» марта 2012 г. №4/2012), а также Изменениями в Решение о выпуске ценных бумаг и Изменениями в Проспект ценных бумаг, ут</w:t>
            </w:r>
            <w:r w:rsidR="00F5165B">
              <w:rPr>
                <w:rFonts w:ascii="Arial" w:hAnsi="Arial" w:cs="Arial"/>
                <w:b/>
                <w:sz w:val="20"/>
                <w:szCs w:val="20"/>
              </w:rPr>
              <w:t xml:space="preserve">вержденными Советом Директоров </w:t>
            </w:r>
            <w:r w:rsidRPr="009D30B2">
              <w:rPr>
                <w:rFonts w:ascii="Arial" w:hAnsi="Arial" w:cs="Arial"/>
                <w:b/>
                <w:sz w:val="20"/>
                <w:szCs w:val="20"/>
              </w:rPr>
              <w:t>АО «КБ ДельтаКредит» (Протокол от «16» сентября 2013г. №8).</w:t>
            </w:r>
          </w:p>
          <w:p w:rsidR="00522790" w:rsidRPr="009D30B2" w:rsidRDefault="00522790" w:rsidP="00B40C4F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sz w:val="20"/>
                <w:szCs w:val="20"/>
              </w:rPr>
              <w:t>Эмитент обязан обеспечить право владельцев Облигаций требовать от  Эмитента приобретения Облигаций в течение последних 5 (Пяти) рабочих дней купонного периода, непосредственно предшествующего купонному периоду, ставка по которому осталось не определенной и которая устанавливается Эмитентом после даты раскрытия  ФБ ММВБ информации об итогах выпуска Облигаций (далее - Период предъявления). Владельцы Облигаций имеют право требовать от Эмитента приобретения Облигаций в случаях, описанных в п. 9.3. Решения о выпуске и в Проспекте ценных бумаг.</w:t>
            </w:r>
          </w:p>
          <w:p w:rsidR="00522790" w:rsidRPr="009D30B2" w:rsidRDefault="00522790" w:rsidP="00B40C4F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sz w:val="20"/>
                <w:szCs w:val="20"/>
              </w:rPr>
              <w:t xml:space="preserve">Дата приобретения: 3-й (Третий) рабочий день купонного периода, следующего за купонным периодом, в течение которого Акцептанты предъявили Агенту Уведомления.  </w:t>
            </w:r>
          </w:p>
          <w:p w:rsidR="00522790" w:rsidRPr="009D30B2" w:rsidRDefault="00522790" w:rsidP="00B40C4F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sz w:val="20"/>
                <w:szCs w:val="20"/>
              </w:rPr>
              <w:t>Эмитент обязуется приобрести все Облигации, заявления на приобретение которых, поступили от владельцев Облигаций в установленный срок   и порядке, предусмотренном Решением о выпуске ценных бумаг и законодательством Российской Федерации.</w:t>
            </w:r>
          </w:p>
          <w:p w:rsidR="000E45C2" w:rsidRPr="009D30B2" w:rsidRDefault="005B7A50" w:rsidP="00B40C4F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9D30B2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9D30B2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</w:t>
            </w:r>
            <w:r w:rsidR="000E45C2" w:rsidRPr="009D30B2">
              <w:rPr>
                <w:rFonts w:ascii="Arial" w:hAnsi="Arial" w:cs="Arial"/>
                <w:sz w:val="20"/>
                <w:szCs w:val="20"/>
              </w:rPr>
              <w:lastRenderedPageBreak/>
              <w:t>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FC64C2" w:rsidRPr="009D30B2" w:rsidRDefault="00FC64C2" w:rsidP="00B40C4F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FC64C2" w:rsidRPr="009D30B2" w:rsidRDefault="00FC64C2" w:rsidP="00B40C4F">
            <w:pPr>
              <w:ind w:right="57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FC64C2" w:rsidRPr="009D30B2" w:rsidRDefault="00FC64C2" w:rsidP="00B40C4F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sz w:val="20"/>
                <w:szCs w:val="20"/>
              </w:rPr>
              <w:t>Место нахождения: г.  Москва</w:t>
            </w:r>
          </w:p>
          <w:p w:rsidR="00FC64C2" w:rsidRPr="009D30B2" w:rsidRDefault="00FC64C2" w:rsidP="00B40C4F">
            <w:pPr>
              <w:ind w:right="57"/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Почтовый адрес: </w:t>
            </w:r>
            <w:r w:rsidRPr="009D30B2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9D30B2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9D30B2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FC64C2" w:rsidRPr="009D30B2" w:rsidRDefault="00FC64C2" w:rsidP="00B40C4F">
            <w:pPr>
              <w:ind w:right="57"/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Телефон: (495) 234-09-47</w:t>
            </w:r>
          </w:p>
          <w:p w:rsidR="00FC64C2" w:rsidRPr="009D30B2" w:rsidRDefault="00FC64C2" w:rsidP="00B40C4F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bCs/>
                <w:sz w:val="20"/>
                <w:szCs w:val="20"/>
              </w:rPr>
              <w:t>Факс: (495) 956-78-43</w:t>
            </w:r>
          </w:p>
          <w:p w:rsidR="00FC64C2" w:rsidRPr="009D30B2" w:rsidRDefault="00FC64C2" w:rsidP="00B40C4F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FC64C2" w:rsidRPr="009D30B2" w:rsidRDefault="00FC64C2" w:rsidP="00B40C4F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sz w:val="20"/>
                <w:szCs w:val="20"/>
              </w:rPr>
              <w:t>ОГРН: 1027739460737</w:t>
            </w:r>
          </w:p>
          <w:p w:rsidR="00FC64C2" w:rsidRPr="009D30B2" w:rsidRDefault="00FC64C2" w:rsidP="00B40C4F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Номер лицензии на осуществление брокерской деятельности: </w:t>
            </w:r>
            <w:r w:rsidRPr="009D30B2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FC64C2" w:rsidRPr="009D30B2" w:rsidRDefault="00FC64C2" w:rsidP="00B40C4F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 0</w:t>
            </w:r>
            <w:r w:rsidRPr="009D30B2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FC64C2" w:rsidRPr="009D30B2" w:rsidRDefault="00FC64C2" w:rsidP="00B40C4F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Срок действия: </w:t>
            </w:r>
            <w:r w:rsidRPr="009D30B2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FC64C2" w:rsidRPr="009D30B2" w:rsidRDefault="00FC64C2" w:rsidP="00B40C4F">
            <w:pPr>
              <w:ind w:right="5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Лицензирующий орган: ФКЦБ России</w:t>
            </w:r>
          </w:p>
          <w:p w:rsidR="00FC64C2" w:rsidRPr="009D30B2" w:rsidRDefault="00FC64C2" w:rsidP="00B40C4F">
            <w:pPr>
              <w:ind w:right="57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9D30B2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9D30B2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21250A" w:rsidRPr="009D30B2" w:rsidRDefault="005B7A50" w:rsidP="00B40C4F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9D30B2">
              <w:rPr>
                <w:rFonts w:ascii="Arial" w:hAnsi="Arial" w:cs="Arial"/>
                <w:sz w:val="20"/>
                <w:szCs w:val="20"/>
              </w:rPr>
              <w:t xml:space="preserve"> которые оказывались привлеченной эмитентом организацией:</w:t>
            </w:r>
            <w:r w:rsidRPr="009D3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2790" w:rsidRPr="009D30B2" w:rsidRDefault="00522790" w:rsidP="00B40C4F">
            <w:pPr>
              <w:adjustRightInd w:val="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30B2">
              <w:rPr>
                <w:rFonts w:ascii="Arial" w:hAnsi="Arial" w:cs="Arial"/>
                <w:b/>
                <w:sz w:val="20"/>
                <w:szCs w:val="20"/>
              </w:rPr>
              <w:t>Приобретение «25» октября  2016 года (далее «Дата Приобретения») от своего  имени, но  за счет Эмитента выпущенных АО «КБ ДельтаКредит» документарных процентных неконвертируемых биржевых облигации на предъявителя с обязательным централизованным хранением серии БО-05, c возможностью досрочного погашения по требованию владельцев,  имеющие идентификационный номер выпуска 4В020503338В от «29» марта 2012г., в количестве до 5 000 000 (Пяти миллионов) штук,</w:t>
            </w:r>
            <w:r w:rsidRPr="009D3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0B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 цене, составляющей сумму двух величин: 100% от номинальной стоимости Облигаций и накопленный купонный доход по Облигациям, рассчитанный на Дату Приобретения и подлежащий уплате в указанную дату в соответствии с Решением о выпуске Облигаций.</w:t>
            </w:r>
          </w:p>
          <w:p w:rsidR="005B7A50" w:rsidRPr="009D30B2" w:rsidRDefault="005B7A50" w:rsidP="00B40C4F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9D30B2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9D30B2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9D30B2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8C127A" w:rsidRPr="009D30B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22790" w:rsidRPr="009D30B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E45C2" w:rsidRPr="009D30B2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522790" w:rsidRPr="009D30B2">
              <w:rPr>
                <w:rFonts w:ascii="Arial" w:hAnsi="Arial" w:cs="Arial"/>
                <w:b/>
                <w:sz w:val="20"/>
                <w:szCs w:val="20"/>
              </w:rPr>
              <w:t>октября</w:t>
            </w:r>
            <w:r w:rsidR="00A34CBE" w:rsidRPr="009D30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C2" w:rsidRPr="009D30B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1250A" w:rsidRPr="009D30B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E45C2" w:rsidRPr="009D30B2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  <w:r w:rsidR="00F22004" w:rsidRPr="009D3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9D30B2" w:rsidRDefault="005B7A50" w:rsidP="00B40C4F">
            <w:pPr>
              <w:adjustRightInd w:val="0"/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9D30B2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9D30B2">
              <w:rPr>
                <w:rFonts w:ascii="Arial" w:hAnsi="Arial" w:cs="Arial"/>
                <w:sz w:val="20"/>
                <w:szCs w:val="20"/>
              </w:rPr>
              <w:t xml:space="preserve"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9D30B2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8C127A" w:rsidRPr="009D30B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22790" w:rsidRPr="009D30B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F2BE3" w:rsidRPr="009D30B2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522790" w:rsidRPr="009D30B2">
              <w:rPr>
                <w:rFonts w:ascii="Arial" w:hAnsi="Arial" w:cs="Arial"/>
                <w:b/>
                <w:sz w:val="20"/>
                <w:szCs w:val="20"/>
              </w:rPr>
              <w:t>октября</w:t>
            </w:r>
            <w:r w:rsidR="0021250A" w:rsidRPr="009D30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CB0" w:rsidRPr="009D30B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1250A" w:rsidRPr="009D30B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16FFA" w:rsidRPr="009D30B2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9D30B2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9D30B2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21250A" w:rsidRPr="009D30B2">
              <w:rPr>
                <w:rFonts w:ascii="Arial" w:hAnsi="Arial" w:cs="Arial"/>
                <w:b/>
                <w:sz w:val="20"/>
                <w:szCs w:val="20"/>
              </w:rPr>
              <w:t>ОФ/</w:t>
            </w:r>
            <w:r w:rsidR="00522790" w:rsidRPr="009D30B2">
              <w:rPr>
                <w:rFonts w:ascii="Arial" w:hAnsi="Arial" w:cs="Arial"/>
                <w:b/>
                <w:sz w:val="20"/>
                <w:szCs w:val="20"/>
              </w:rPr>
              <w:t>БО-05/01</w:t>
            </w:r>
            <w:r w:rsidR="008C127A" w:rsidRPr="009D30B2">
              <w:rPr>
                <w:rFonts w:ascii="Arial" w:hAnsi="Arial" w:cs="Arial"/>
                <w:b/>
                <w:sz w:val="20"/>
                <w:szCs w:val="20"/>
              </w:rPr>
              <w:t xml:space="preserve"> от «</w:t>
            </w:r>
            <w:r w:rsidR="00522790" w:rsidRPr="009D30B2">
              <w:rPr>
                <w:rFonts w:ascii="Arial" w:hAnsi="Arial" w:cs="Arial"/>
                <w:b/>
                <w:sz w:val="20"/>
                <w:szCs w:val="20"/>
              </w:rPr>
              <w:t>03» октября</w:t>
            </w:r>
            <w:r w:rsidR="0021250A" w:rsidRPr="009D30B2">
              <w:rPr>
                <w:rFonts w:ascii="Arial" w:hAnsi="Arial" w:cs="Arial"/>
                <w:b/>
                <w:sz w:val="20"/>
                <w:szCs w:val="20"/>
              </w:rPr>
              <w:t xml:space="preserve"> 2016</w:t>
            </w:r>
            <w:r w:rsidR="00A34CBE" w:rsidRPr="009D30B2">
              <w:rPr>
                <w:rFonts w:ascii="Arial" w:hAnsi="Arial" w:cs="Arial"/>
                <w:b/>
                <w:sz w:val="20"/>
                <w:szCs w:val="20"/>
              </w:rPr>
              <w:t xml:space="preserve"> года в полном объеме.</w:t>
            </w:r>
          </w:p>
        </w:tc>
      </w:tr>
    </w:tbl>
    <w:p w:rsidR="003B197D" w:rsidRPr="009D30B2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9D30B2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9D30B2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9D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9D30B2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1B475C" w:rsidRPr="009D30B2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  <w:p w:rsidR="003B197D" w:rsidRPr="009D30B2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D30B2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9D30B2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9D30B2" w:rsidRDefault="001B475C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9D30B2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9D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9D30B2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D30B2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D30B2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D30B2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9D30B2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9D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9D30B2" w:rsidRDefault="003B197D" w:rsidP="005F4C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5F4C4A" w:rsidRPr="009D30B2">
              <w:rPr>
                <w:rFonts w:ascii="Arial" w:hAnsi="Arial" w:cs="Arial"/>
                <w:sz w:val="20"/>
                <w:szCs w:val="20"/>
              </w:rPr>
              <w:t>«</w:t>
            </w:r>
            <w:r w:rsidRPr="009D30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D30B2" w:rsidRDefault="008C127A" w:rsidP="00522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2</w:t>
            </w:r>
            <w:r w:rsidR="00522790" w:rsidRPr="009D30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D30B2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D30B2" w:rsidRDefault="00522790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D30B2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D30B2" w:rsidRDefault="00300876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1</w:t>
            </w:r>
            <w:r w:rsidR="0021250A" w:rsidRPr="009D30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D30B2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D30B2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0B2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9D30B2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9D3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9D30B2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9D30B2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9D30B2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9D30B2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9D30B2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9D30B2" w:rsidRDefault="00F01F22">
      <w:pPr>
        <w:rPr>
          <w:rFonts w:ascii="Arial" w:hAnsi="Arial" w:cs="Arial"/>
          <w:sz w:val="20"/>
          <w:szCs w:val="20"/>
        </w:rPr>
      </w:pPr>
    </w:p>
    <w:sectPr w:rsidR="00F01F22" w:rsidRPr="009D30B2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3F" w:rsidRDefault="0046573F">
      <w:r>
        <w:separator/>
      </w:r>
    </w:p>
  </w:endnote>
  <w:endnote w:type="continuationSeparator" w:id="0">
    <w:p w:rsidR="0046573F" w:rsidRDefault="0046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3F" w:rsidRDefault="0046573F">
      <w:r>
        <w:separator/>
      </w:r>
    </w:p>
  </w:footnote>
  <w:footnote w:type="continuationSeparator" w:id="0">
    <w:p w:rsidR="0046573F" w:rsidRDefault="0046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01EE8"/>
    <w:rsid w:val="00017415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7456"/>
    <w:rsid w:val="000D42F3"/>
    <w:rsid w:val="000D7FF1"/>
    <w:rsid w:val="000E1B92"/>
    <w:rsid w:val="000E45C2"/>
    <w:rsid w:val="000E4D50"/>
    <w:rsid w:val="000E789D"/>
    <w:rsid w:val="00113C28"/>
    <w:rsid w:val="00113D2A"/>
    <w:rsid w:val="0012732D"/>
    <w:rsid w:val="00132331"/>
    <w:rsid w:val="00141475"/>
    <w:rsid w:val="00142130"/>
    <w:rsid w:val="0014291E"/>
    <w:rsid w:val="001448E9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D03C1"/>
    <w:rsid w:val="001D7FCF"/>
    <w:rsid w:val="001E091B"/>
    <w:rsid w:val="001E3380"/>
    <w:rsid w:val="001E6FE5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8110E"/>
    <w:rsid w:val="00287B9A"/>
    <w:rsid w:val="002A0E3B"/>
    <w:rsid w:val="002A6477"/>
    <w:rsid w:val="002A76EC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935F4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61DD6"/>
    <w:rsid w:val="00461DFA"/>
    <w:rsid w:val="0046573F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D09C3"/>
    <w:rsid w:val="004E5B71"/>
    <w:rsid w:val="004E7CCD"/>
    <w:rsid w:val="004F031C"/>
    <w:rsid w:val="004F4EF3"/>
    <w:rsid w:val="004F78F2"/>
    <w:rsid w:val="005012F2"/>
    <w:rsid w:val="00503827"/>
    <w:rsid w:val="0051393F"/>
    <w:rsid w:val="0051694E"/>
    <w:rsid w:val="00520008"/>
    <w:rsid w:val="00522790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B3730"/>
    <w:rsid w:val="005B7A50"/>
    <w:rsid w:val="005C1135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240B"/>
    <w:rsid w:val="006D3949"/>
    <w:rsid w:val="006D617E"/>
    <w:rsid w:val="006E2C3D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7E5A"/>
    <w:rsid w:val="0077031B"/>
    <w:rsid w:val="00783F5A"/>
    <w:rsid w:val="00785513"/>
    <w:rsid w:val="0078720B"/>
    <w:rsid w:val="00792B8D"/>
    <w:rsid w:val="00794632"/>
    <w:rsid w:val="007977EC"/>
    <w:rsid w:val="007A3790"/>
    <w:rsid w:val="007B47EA"/>
    <w:rsid w:val="007B4E81"/>
    <w:rsid w:val="007C0F5A"/>
    <w:rsid w:val="007C2A31"/>
    <w:rsid w:val="007C4794"/>
    <w:rsid w:val="007D10F1"/>
    <w:rsid w:val="007D2398"/>
    <w:rsid w:val="007D2B7D"/>
    <w:rsid w:val="007E2531"/>
    <w:rsid w:val="007E6319"/>
    <w:rsid w:val="007F4850"/>
    <w:rsid w:val="007F6652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60952"/>
    <w:rsid w:val="00870E4F"/>
    <w:rsid w:val="0088062C"/>
    <w:rsid w:val="00885FF9"/>
    <w:rsid w:val="00894FEA"/>
    <w:rsid w:val="008A0CB0"/>
    <w:rsid w:val="008A3746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4537B"/>
    <w:rsid w:val="0094654C"/>
    <w:rsid w:val="00946C3C"/>
    <w:rsid w:val="00953CCC"/>
    <w:rsid w:val="00955BB2"/>
    <w:rsid w:val="00956BE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9034F"/>
    <w:rsid w:val="00990644"/>
    <w:rsid w:val="00995B70"/>
    <w:rsid w:val="00996FB9"/>
    <w:rsid w:val="00997D40"/>
    <w:rsid w:val="009A2006"/>
    <w:rsid w:val="009A440D"/>
    <w:rsid w:val="009A5CCF"/>
    <w:rsid w:val="009B0421"/>
    <w:rsid w:val="009B754E"/>
    <w:rsid w:val="009C0841"/>
    <w:rsid w:val="009C68CC"/>
    <w:rsid w:val="009C6FF3"/>
    <w:rsid w:val="009D30B2"/>
    <w:rsid w:val="009D3277"/>
    <w:rsid w:val="009D6355"/>
    <w:rsid w:val="009D6A26"/>
    <w:rsid w:val="009D7128"/>
    <w:rsid w:val="009E2B52"/>
    <w:rsid w:val="009E722C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5092"/>
    <w:rsid w:val="00A96B01"/>
    <w:rsid w:val="00AC18B0"/>
    <w:rsid w:val="00AC3E8E"/>
    <w:rsid w:val="00AC5F22"/>
    <w:rsid w:val="00AD260A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40C4F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633D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3455"/>
    <w:rsid w:val="00E7667E"/>
    <w:rsid w:val="00E77E08"/>
    <w:rsid w:val="00E8356B"/>
    <w:rsid w:val="00E92ABA"/>
    <w:rsid w:val="00E92DAE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165B"/>
    <w:rsid w:val="00F56C54"/>
    <w:rsid w:val="00F5793B"/>
    <w:rsid w:val="00F74B4F"/>
    <w:rsid w:val="00F768D5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E22C282B-BC8D-4CF6-AEB3-6675E18FEA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806</Words>
  <Characters>5680</Characters>
  <Application>Microsoft Office Word</Application>
  <DocSecurity>0</DocSecurity>
  <Lines>135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17</cp:revision>
  <cp:lastPrinted>2016-07-14T07:13:00Z</cp:lastPrinted>
  <dcterms:created xsi:type="dcterms:W3CDTF">2015-06-29T11:51:00Z</dcterms:created>
  <dcterms:modified xsi:type="dcterms:W3CDTF">2016-10-26T08:04:00Z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5d312382-3115-4d06-8f50-0f59fb99c6d1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